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4B" w:rsidRDefault="00F95541">
      <w:pPr>
        <w:spacing w:after="0"/>
        <w:ind w:left="1771"/>
      </w:pPr>
      <w:r>
        <w:rPr>
          <w:noProof/>
        </w:rPr>
        <w:drawing>
          <wp:inline distT="0" distB="0" distL="0" distR="0">
            <wp:extent cx="4607052" cy="96774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6"/>
                    <a:stretch>
                      <a:fillRect/>
                    </a:stretch>
                  </pic:blipFill>
                  <pic:spPr>
                    <a:xfrm>
                      <a:off x="0" y="0"/>
                      <a:ext cx="4607052" cy="967740"/>
                    </a:xfrm>
                    <a:prstGeom prst="rect">
                      <a:avLst/>
                    </a:prstGeom>
                  </pic:spPr>
                </pic:pic>
              </a:graphicData>
            </a:graphic>
          </wp:inline>
        </w:drawing>
      </w:r>
      <w:r>
        <w:t xml:space="preserve"> </w:t>
      </w:r>
    </w:p>
    <w:p w:rsidR="009A124B" w:rsidRPr="00F03EB0" w:rsidRDefault="00F95541">
      <w:pPr>
        <w:spacing w:after="0"/>
        <w:ind w:left="10" w:right="174" w:hanging="10"/>
        <w:jc w:val="center"/>
        <w:rPr>
          <w:sz w:val="20"/>
          <w:szCs w:val="20"/>
        </w:rPr>
      </w:pPr>
      <w:r w:rsidRPr="00F03EB0">
        <w:rPr>
          <w:b/>
          <w:sz w:val="20"/>
          <w:szCs w:val="20"/>
        </w:rPr>
        <w:t xml:space="preserve">4513 Manhattan College Parkway </w:t>
      </w:r>
      <w:r w:rsidRPr="00F03EB0">
        <w:rPr>
          <w:sz w:val="20"/>
          <w:szCs w:val="20"/>
        </w:rPr>
        <w:t xml:space="preserve"> </w:t>
      </w:r>
    </w:p>
    <w:p w:rsidR="009A124B" w:rsidRPr="00F03EB0" w:rsidRDefault="00F95541">
      <w:pPr>
        <w:spacing w:after="0"/>
        <w:ind w:left="10" w:right="171" w:hanging="10"/>
        <w:jc w:val="center"/>
        <w:rPr>
          <w:sz w:val="20"/>
          <w:szCs w:val="20"/>
        </w:rPr>
      </w:pPr>
      <w:r w:rsidRPr="00F03EB0">
        <w:rPr>
          <w:b/>
          <w:sz w:val="20"/>
          <w:szCs w:val="20"/>
        </w:rPr>
        <w:t xml:space="preserve"> Riverdale, NY 10471</w:t>
      </w:r>
      <w:r w:rsidRPr="00F03EB0">
        <w:rPr>
          <w:sz w:val="20"/>
          <w:szCs w:val="20"/>
        </w:rPr>
        <w:t xml:space="preserve"> </w:t>
      </w:r>
    </w:p>
    <w:p w:rsidR="009A124B" w:rsidRPr="00F03EB0" w:rsidRDefault="00F95541">
      <w:pPr>
        <w:spacing w:after="27"/>
        <w:ind w:left="10" w:right="172" w:hanging="10"/>
        <w:jc w:val="center"/>
        <w:rPr>
          <w:sz w:val="20"/>
          <w:szCs w:val="20"/>
        </w:rPr>
      </w:pPr>
      <w:r w:rsidRPr="00F03EB0">
        <w:rPr>
          <w:b/>
          <w:sz w:val="20"/>
          <w:szCs w:val="20"/>
        </w:rPr>
        <w:t xml:space="preserve">Phone: (718) 862-7100 Fax: (718) 862-8027  </w:t>
      </w:r>
    </w:p>
    <w:p w:rsidR="009A124B" w:rsidRPr="00F03EB0" w:rsidRDefault="00F95541">
      <w:pPr>
        <w:spacing w:after="0"/>
        <w:ind w:left="10" w:right="170" w:hanging="10"/>
        <w:jc w:val="center"/>
        <w:rPr>
          <w:sz w:val="20"/>
          <w:szCs w:val="20"/>
        </w:rPr>
      </w:pPr>
      <w:r w:rsidRPr="00F03EB0">
        <w:rPr>
          <w:b/>
          <w:sz w:val="20"/>
          <w:szCs w:val="20"/>
        </w:rPr>
        <w:t>Web</w:t>
      </w:r>
      <w:hyperlink r:id="rId7">
        <w:r w:rsidRPr="00F03EB0">
          <w:rPr>
            <w:b/>
            <w:sz w:val="20"/>
            <w:szCs w:val="20"/>
          </w:rPr>
          <w:t xml:space="preserve">: </w:t>
        </w:r>
      </w:hyperlink>
      <w:hyperlink r:id="rId8">
        <w:r w:rsidRPr="00F03EB0">
          <w:rPr>
            <w:b/>
            <w:color w:val="0563C1"/>
            <w:sz w:val="20"/>
            <w:szCs w:val="20"/>
            <w:u w:val="single" w:color="0563C1"/>
          </w:rPr>
          <w:t>www.manhattan.edu/finaid</w:t>
        </w:r>
      </w:hyperlink>
      <w:hyperlink r:id="rId9">
        <w:r w:rsidRPr="00F03EB0">
          <w:rPr>
            <w:b/>
            <w:sz w:val="20"/>
            <w:szCs w:val="20"/>
          </w:rPr>
          <w:t xml:space="preserve"> </w:t>
        </w:r>
      </w:hyperlink>
      <w:hyperlink r:id="rId10">
        <w:r w:rsidRPr="00F03EB0">
          <w:rPr>
            <w:b/>
            <w:sz w:val="20"/>
            <w:szCs w:val="20"/>
          </w:rPr>
          <w:t>E</w:t>
        </w:r>
      </w:hyperlink>
      <w:r w:rsidRPr="00F03EB0">
        <w:rPr>
          <w:b/>
          <w:sz w:val="20"/>
          <w:szCs w:val="20"/>
        </w:rPr>
        <w:t xml:space="preserve">mail: finaid@manhattan.edu </w:t>
      </w:r>
    </w:p>
    <w:p w:rsidR="009A124B" w:rsidRPr="00F03EB0" w:rsidRDefault="00F95541">
      <w:pPr>
        <w:spacing w:after="0"/>
        <w:ind w:right="120"/>
        <w:jc w:val="center"/>
        <w:rPr>
          <w:sz w:val="20"/>
          <w:szCs w:val="20"/>
        </w:rPr>
      </w:pPr>
      <w:r w:rsidRPr="00F03EB0">
        <w:rPr>
          <w:b/>
          <w:sz w:val="20"/>
          <w:szCs w:val="20"/>
        </w:rPr>
        <w:t xml:space="preserve"> </w:t>
      </w:r>
    </w:p>
    <w:p w:rsidR="009A124B" w:rsidRDefault="00F95541">
      <w:pPr>
        <w:spacing w:after="0"/>
        <w:ind w:right="120"/>
        <w:jc w:val="center"/>
      </w:pPr>
      <w:r>
        <w:rPr>
          <w:b/>
        </w:rPr>
        <w:t xml:space="preserve"> </w:t>
      </w:r>
    </w:p>
    <w:p w:rsidR="009A124B" w:rsidRDefault="00F95541">
      <w:pPr>
        <w:spacing w:after="159"/>
        <w:ind w:right="175"/>
        <w:jc w:val="center"/>
      </w:pPr>
      <w:r>
        <w:rPr>
          <w:b/>
          <w:sz w:val="24"/>
          <w:u w:val="single" w:color="000000"/>
        </w:rPr>
        <w:t>Stafford Loan Instructions</w:t>
      </w:r>
      <w:r>
        <w:rPr>
          <w:b/>
          <w:sz w:val="24"/>
        </w:rPr>
        <w:t xml:space="preserve"> </w:t>
      </w:r>
    </w:p>
    <w:p w:rsidR="00236DE5" w:rsidRDefault="00236DE5">
      <w:pPr>
        <w:spacing w:after="169" w:line="249" w:lineRule="auto"/>
        <w:ind w:left="-5" w:right="170" w:hanging="10"/>
        <w:rPr>
          <w:sz w:val="24"/>
        </w:rPr>
      </w:pPr>
    </w:p>
    <w:p w:rsidR="009A124B" w:rsidRPr="00A17EFA" w:rsidRDefault="00F95541" w:rsidP="000B2FB6">
      <w:pPr>
        <w:spacing w:after="169" w:line="249" w:lineRule="auto"/>
        <w:ind w:left="-5" w:right="170" w:hanging="10"/>
        <w:rPr>
          <w:sz w:val="24"/>
        </w:rPr>
      </w:pPr>
      <w:r>
        <w:rPr>
          <w:sz w:val="24"/>
        </w:rPr>
        <w:t>Stafford Loans are federal loans that are available to undergraduate students who are enrolled half time, are</w:t>
      </w:r>
      <w:r w:rsidR="00CF5D82">
        <w:rPr>
          <w:sz w:val="24"/>
        </w:rPr>
        <w:t xml:space="preserve"> </w:t>
      </w:r>
      <w:r w:rsidR="00D41754">
        <w:rPr>
          <w:sz w:val="24"/>
        </w:rPr>
        <w:t xml:space="preserve">  </w:t>
      </w:r>
      <w:r w:rsidR="00CF5D82">
        <w:rPr>
          <w:sz w:val="24"/>
        </w:rPr>
        <w:t xml:space="preserve">a </w:t>
      </w:r>
      <w:r>
        <w:rPr>
          <w:sz w:val="24"/>
        </w:rPr>
        <w:t>citizen or eligible non-citizen, have a FAFSA for the current year on file, are in good academic standing and have not defaulted on a loan. There are two type of Stafford Loans:</w:t>
      </w:r>
      <w:r>
        <w:rPr>
          <w:b/>
          <w:sz w:val="24"/>
        </w:rPr>
        <w:t xml:space="preserve"> </w:t>
      </w:r>
    </w:p>
    <w:p w:rsidR="009A124B" w:rsidRDefault="00F95541">
      <w:pPr>
        <w:spacing w:after="294" w:line="249" w:lineRule="auto"/>
        <w:ind w:left="-5" w:right="170" w:hanging="10"/>
      </w:pPr>
      <w:r>
        <w:rPr>
          <w:b/>
          <w:sz w:val="24"/>
        </w:rPr>
        <w:t>Subsidized</w:t>
      </w:r>
      <w:r>
        <w:rPr>
          <w:sz w:val="24"/>
        </w:rPr>
        <w:t xml:space="preserve">: Interest-free while enrolled half-time (at least six credits) per term. Eligibility is based on your financial need as determined under federal regulations. Interest will start to accrue after a student drops below half-time status, separates, and/or graduates from Manhattan College. </w:t>
      </w:r>
      <w:r>
        <w:rPr>
          <w:b/>
          <w:sz w:val="24"/>
        </w:rPr>
        <w:t xml:space="preserve"> </w:t>
      </w:r>
    </w:p>
    <w:p w:rsidR="009A124B" w:rsidRDefault="00F95541">
      <w:pPr>
        <w:spacing w:after="272" w:line="249" w:lineRule="auto"/>
        <w:ind w:left="-5" w:right="170" w:hanging="10"/>
        <w:rPr>
          <w:sz w:val="24"/>
        </w:rPr>
      </w:pPr>
      <w:r>
        <w:rPr>
          <w:b/>
          <w:sz w:val="24"/>
        </w:rPr>
        <w:t>Unsubsidized</w:t>
      </w:r>
      <w:r>
        <w:rPr>
          <w:sz w:val="24"/>
        </w:rPr>
        <w:t xml:space="preserve">: Accrues interest from the date of disbursement to your student account and continues until the loan is paid in full. However, students can defer payment until after graduation, separation from, or less than half-time enrollment at Manhattan College. </w:t>
      </w:r>
    </w:p>
    <w:p w:rsidR="00F95541" w:rsidRDefault="00F95541">
      <w:pPr>
        <w:spacing w:after="272" w:line="249" w:lineRule="auto"/>
        <w:ind w:left="-5" w:right="170" w:hanging="10"/>
      </w:pPr>
    </w:p>
    <w:p w:rsidR="009A124B" w:rsidRDefault="0053125A">
      <w:pPr>
        <w:spacing w:after="357"/>
        <w:ind w:right="116"/>
        <w:jc w:val="center"/>
      </w:pPr>
      <w:r w:rsidRPr="0053125A">
        <w:rPr>
          <w:noProof/>
        </w:rPr>
        <mc:AlternateContent>
          <mc:Choice Requires="wpg">
            <w:drawing>
              <wp:inline distT="0" distB="0" distL="0" distR="0" wp14:anchorId="11F7F9FD" wp14:editId="713E25F1">
                <wp:extent cx="6724650" cy="359791"/>
                <wp:effectExtent l="0" t="0" r="0" b="0"/>
                <wp:docPr id="1595" name="Group 1595"/>
                <wp:cNvGraphicFramePr/>
                <a:graphic xmlns:a="http://schemas.openxmlformats.org/drawingml/2006/main">
                  <a:graphicData uri="http://schemas.microsoft.com/office/word/2010/wordprocessingGroup">
                    <wpg:wgp>
                      <wpg:cNvGrpSpPr/>
                      <wpg:grpSpPr>
                        <a:xfrm>
                          <a:off x="0" y="0"/>
                          <a:ext cx="6724650" cy="359791"/>
                          <a:chOff x="0" y="0"/>
                          <a:chExt cx="6724650" cy="359791"/>
                        </a:xfrm>
                      </wpg:grpSpPr>
                      <wps:wsp>
                        <wps:cNvPr id="105" name="Shape 105"/>
                        <wps:cNvSpPr/>
                        <wps:spPr>
                          <a:xfrm>
                            <a:off x="0" y="0"/>
                            <a:ext cx="6724650" cy="359791"/>
                          </a:xfrm>
                          <a:custGeom>
                            <a:avLst/>
                            <a:gdLst/>
                            <a:ahLst/>
                            <a:cxnLst/>
                            <a:rect l="0" t="0" r="0" b="0"/>
                            <a:pathLst>
                              <a:path w="6724650" h="359791">
                                <a:moveTo>
                                  <a:pt x="59969" y="0"/>
                                </a:moveTo>
                                <a:lnTo>
                                  <a:pt x="6664707" y="0"/>
                                </a:lnTo>
                                <a:cubicBezTo>
                                  <a:pt x="6697853" y="0"/>
                                  <a:pt x="6724650" y="26797"/>
                                  <a:pt x="6724650" y="59944"/>
                                </a:cubicBezTo>
                                <a:lnTo>
                                  <a:pt x="6724650" y="299847"/>
                                </a:lnTo>
                                <a:cubicBezTo>
                                  <a:pt x="6724650" y="332867"/>
                                  <a:pt x="6697853" y="359791"/>
                                  <a:pt x="6664707" y="359791"/>
                                </a:cubicBezTo>
                                <a:lnTo>
                                  <a:pt x="59969" y="359791"/>
                                </a:lnTo>
                                <a:cubicBezTo>
                                  <a:pt x="26848" y="359791"/>
                                  <a:pt x="0" y="332867"/>
                                  <a:pt x="0" y="299847"/>
                                </a:cubicBezTo>
                                <a:lnTo>
                                  <a:pt x="0" y="59944"/>
                                </a:lnTo>
                                <a:cubicBezTo>
                                  <a:pt x="0" y="26797"/>
                                  <a:pt x="26848" y="0"/>
                                  <a:pt x="59969" y="0"/>
                                </a:cubicBezTo>
                                <a:close/>
                              </a:path>
                            </a:pathLst>
                          </a:custGeom>
                          <a:solidFill>
                            <a:srgbClr val="086C00"/>
                          </a:solidFill>
                          <a:ln w="0" cap="flat">
                            <a:noFill/>
                            <a:miter lim="127000"/>
                          </a:ln>
                          <a:effectLst/>
                        </wps:spPr>
                        <wps:bodyPr/>
                      </wps:wsp>
                      <wps:wsp>
                        <wps:cNvPr id="106" name="Shape 106"/>
                        <wps:cNvSpPr/>
                        <wps:spPr>
                          <a:xfrm>
                            <a:off x="0" y="0"/>
                            <a:ext cx="6724650" cy="359791"/>
                          </a:xfrm>
                          <a:custGeom>
                            <a:avLst/>
                            <a:gdLst/>
                            <a:ahLst/>
                            <a:cxnLst/>
                            <a:rect l="0" t="0" r="0" b="0"/>
                            <a:pathLst>
                              <a:path w="6724650" h="359791">
                                <a:moveTo>
                                  <a:pt x="0" y="59944"/>
                                </a:moveTo>
                                <a:cubicBezTo>
                                  <a:pt x="0" y="26797"/>
                                  <a:pt x="26848" y="0"/>
                                  <a:pt x="59969" y="0"/>
                                </a:cubicBezTo>
                                <a:lnTo>
                                  <a:pt x="6664707" y="0"/>
                                </a:lnTo>
                                <a:cubicBezTo>
                                  <a:pt x="6697853" y="0"/>
                                  <a:pt x="6724650" y="26797"/>
                                  <a:pt x="6724650" y="59944"/>
                                </a:cubicBezTo>
                                <a:lnTo>
                                  <a:pt x="6724650" y="299847"/>
                                </a:lnTo>
                                <a:cubicBezTo>
                                  <a:pt x="6724650" y="332867"/>
                                  <a:pt x="6697853" y="359791"/>
                                  <a:pt x="6664707" y="359791"/>
                                </a:cubicBezTo>
                                <a:lnTo>
                                  <a:pt x="59969" y="359791"/>
                                </a:lnTo>
                                <a:cubicBezTo>
                                  <a:pt x="26848" y="359791"/>
                                  <a:pt x="0" y="332867"/>
                                  <a:pt x="0" y="299847"/>
                                </a:cubicBezTo>
                                <a:close/>
                              </a:path>
                            </a:pathLst>
                          </a:custGeom>
                          <a:noFill/>
                          <a:ln w="12700" cap="flat" cmpd="sng" algn="ctr">
                            <a:solidFill>
                              <a:srgbClr val="FFFFFF"/>
                            </a:solidFill>
                            <a:prstDash val="solid"/>
                            <a:miter lim="127000"/>
                          </a:ln>
                          <a:effectLst/>
                        </wps:spPr>
                        <wps:bodyPr/>
                      </wps:wsp>
                      <wps:wsp>
                        <wps:cNvPr id="107" name="Rectangle 107"/>
                        <wps:cNvSpPr/>
                        <wps:spPr>
                          <a:xfrm>
                            <a:off x="74676" y="91338"/>
                            <a:ext cx="644069" cy="258479"/>
                          </a:xfrm>
                          <a:prstGeom prst="rect">
                            <a:avLst/>
                          </a:prstGeom>
                          <a:ln>
                            <a:noFill/>
                          </a:ln>
                        </wps:spPr>
                        <wps:txbx>
                          <w:txbxContent>
                            <w:p w:rsidR="0053125A" w:rsidRDefault="0053125A" w:rsidP="0053125A">
                              <w:r>
                                <w:rPr>
                                  <w:color w:val="FFFFFF"/>
                                  <w:sz w:val="30"/>
                                </w:rPr>
                                <w:t>Step 1</w:t>
                              </w:r>
                            </w:p>
                          </w:txbxContent>
                        </wps:txbx>
                        <wps:bodyPr horzOverflow="overflow" vert="horz" lIns="0" tIns="0" rIns="0" bIns="0" rtlCol="0">
                          <a:noAutofit/>
                        </wps:bodyPr>
                      </wps:wsp>
                      <wps:wsp>
                        <wps:cNvPr id="108" name="Rectangle 108"/>
                        <wps:cNvSpPr/>
                        <wps:spPr>
                          <a:xfrm>
                            <a:off x="558089" y="91338"/>
                            <a:ext cx="57352" cy="258479"/>
                          </a:xfrm>
                          <a:prstGeom prst="rect">
                            <a:avLst/>
                          </a:prstGeom>
                          <a:ln>
                            <a:noFill/>
                          </a:ln>
                        </wps:spPr>
                        <wps:txbx>
                          <w:txbxContent>
                            <w:p w:rsidR="0053125A" w:rsidRDefault="0053125A" w:rsidP="0053125A">
                              <w:r>
                                <w:rPr>
                                  <w:color w:val="FFFFFF"/>
                                  <w:sz w:val="30"/>
                                </w:rPr>
                                <w:t xml:space="preserve"> </w:t>
                              </w:r>
                            </w:p>
                          </w:txbxContent>
                        </wps:txbx>
                        <wps:bodyPr horzOverflow="overflow" vert="horz" lIns="0" tIns="0" rIns="0" bIns="0" rtlCol="0">
                          <a:noAutofit/>
                        </wps:bodyPr>
                      </wps:wsp>
                    </wpg:wgp>
                  </a:graphicData>
                </a:graphic>
              </wp:inline>
            </w:drawing>
          </mc:Choice>
          <mc:Fallback>
            <w:pict>
              <v:group w14:anchorId="11F7F9FD" id="Group 1595" o:spid="_x0000_s1026" style="width:529.5pt;height:28.35pt;mso-position-horizontal-relative:char;mso-position-vertical-relative:line" coordsize="67246,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">
                <v:shape id="Shape 105" o:spid="_x0000_s1027" style="position:absolute;width:67246;height:3597;visibility:visible;mso-wrap-style:square;v-text-anchor:top" coordsize="6724650,35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" path="m59969,l6664707,v33146,,59943,26797,59943,59944l6724650,299847v,33020,-26797,59944,-59943,59944l59969,359791c26848,359791,,332867,,299847l,59944c,26797,26848,,59969,xe" fillcolor="#086c00" stroked="f" strokeweight="0">
                  <v:stroke miterlimit="83231f" joinstyle="miter"/>
                  <v:path arrowok="t" textboxrect="0,0,6724650,359791"/>
                </v:shape>
                <v:shape id="Shape 106" o:spid="_x0000_s1028" style="position:absolute;width:67246;height:3597;visibility:visible;mso-wrap-style:square;v-text-anchor:top" coordsize="6724650,35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" path="m,59944c,26797,26848,,59969,l6664707,v33146,,59943,26797,59943,59944l6724650,299847v,33020,-26797,59944,-59943,59944l59969,359791c26848,359791,,332867,,299847l,59944xe" filled="f" strokecolor="white" strokeweight="1pt">
                  <v:stroke miterlimit="83231f" joinstyle="miter"/>
                  <v:path arrowok="t" textboxrect="0,0,6724650,359791"/>
                </v:shape>
                <v:rect id="Rectangle 107" o:spid="_x0000_s1029" style="position:absolute;left:746;top:913;width:6441;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53125A" w:rsidRDefault="0053125A" w:rsidP="0053125A">
                        <w:r>
                          <w:rPr>
                            <w:color w:val="FFFFFF"/>
                            <w:sz w:val="30"/>
                          </w:rPr>
                          <w:t>Step 1</w:t>
                        </w:r>
                      </w:p>
                    </w:txbxContent>
                  </v:textbox>
                </v:rect>
                <v:rect id="Rectangle 108" o:spid="_x0000_s1030" style="position:absolute;left:5580;top:913;width:574;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53125A" w:rsidRDefault="0053125A" w:rsidP="0053125A">
                        <w:r>
                          <w:rPr>
                            <w:color w:val="FFFFFF"/>
                            <w:sz w:val="30"/>
                          </w:rPr>
                          <w:t xml:space="preserve"> </w:t>
                        </w:r>
                      </w:p>
                    </w:txbxContent>
                  </v:textbox>
                </v:rect>
                <w10:anchorlock/>
              </v:group>
            </w:pict>
          </mc:Fallback>
        </mc:AlternateContent>
      </w:r>
      <w:r w:rsidR="00F95541">
        <w:rPr>
          <w:sz w:val="24"/>
        </w:rPr>
        <w:t xml:space="preserve"> </w:t>
      </w:r>
    </w:p>
    <w:p w:rsidR="009A124B" w:rsidRDefault="00F95541" w:rsidP="0053125A">
      <w:pPr>
        <w:spacing w:after="95" w:line="265" w:lineRule="auto"/>
        <w:ind w:left="720" w:right="40"/>
      </w:pPr>
      <w:r>
        <w:t>•</w:t>
      </w:r>
      <w:r w:rsidR="00D41754">
        <w:t xml:space="preserve"> </w:t>
      </w:r>
      <w:r>
        <w:t>Go to http://manhattan.edu/ and login to your "Self-Service" account. Under self-service, click</w:t>
      </w:r>
      <w:r w:rsidR="0053125A">
        <w:t xml:space="preserve"> on the </w:t>
      </w:r>
      <w:r>
        <w:t>“Financial A</w:t>
      </w:r>
      <w:r w:rsidR="0053125A">
        <w:t>id</w:t>
      </w:r>
      <w:r>
        <w:t>”</w:t>
      </w:r>
      <w:r w:rsidR="0053125A">
        <w:t xml:space="preserve"> tab, then “Financial Aid Planning Checklist”, then “Review and Respond to Award Letter”. </w:t>
      </w:r>
      <w:r>
        <w:t xml:space="preserve">Upon completing the checklist, your loans will be accepted. </w:t>
      </w:r>
    </w:p>
    <w:p w:rsidR="00F95541" w:rsidRDefault="00F95541" w:rsidP="0053125A">
      <w:pPr>
        <w:spacing w:after="95" w:line="265" w:lineRule="auto"/>
        <w:ind w:left="720" w:right="40"/>
      </w:pPr>
    </w:p>
    <w:p w:rsidR="0053125A" w:rsidRDefault="0053125A" w:rsidP="00236DE5">
      <w:pPr>
        <w:spacing w:after="480" w:line="265" w:lineRule="auto"/>
        <w:ind w:left="67" w:right="40"/>
      </w:pPr>
      <w:r w:rsidRPr="0053125A">
        <w:rPr>
          <w:noProof/>
        </w:rPr>
        <mc:AlternateContent>
          <mc:Choice Requires="wpg">
            <w:drawing>
              <wp:inline distT="0" distB="0" distL="0" distR="0" wp14:anchorId="11F7F9FD" wp14:editId="713E25F1">
                <wp:extent cx="6602349" cy="381000"/>
                <wp:effectExtent l="0" t="0" r="27305" b="19050"/>
                <wp:docPr id="1" name="Group 1"/>
                <wp:cNvGraphicFramePr/>
                <a:graphic xmlns:a="http://schemas.openxmlformats.org/drawingml/2006/main">
                  <a:graphicData uri="http://schemas.microsoft.com/office/word/2010/wordprocessingGroup">
                    <wpg:wgp>
                      <wpg:cNvGrpSpPr/>
                      <wpg:grpSpPr>
                        <a:xfrm>
                          <a:off x="0" y="0"/>
                          <a:ext cx="6602349" cy="381000"/>
                          <a:chOff x="0" y="0"/>
                          <a:chExt cx="6724650" cy="359791"/>
                        </a:xfrm>
                      </wpg:grpSpPr>
                      <wps:wsp>
                        <wps:cNvPr id="2" name="Shape 105"/>
                        <wps:cNvSpPr/>
                        <wps:spPr>
                          <a:xfrm>
                            <a:off x="0" y="0"/>
                            <a:ext cx="6724650" cy="359791"/>
                          </a:xfrm>
                          <a:custGeom>
                            <a:avLst/>
                            <a:gdLst/>
                            <a:ahLst/>
                            <a:cxnLst/>
                            <a:rect l="0" t="0" r="0" b="0"/>
                            <a:pathLst>
                              <a:path w="6724650" h="359791">
                                <a:moveTo>
                                  <a:pt x="59969" y="0"/>
                                </a:moveTo>
                                <a:lnTo>
                                  <a:pt x="6664707" y="0"/>
                                </a:lnTo>
                                <a:cubicBezTo>
                                  <a:pt x="6697853" y="0"/>
                                  <a:pt x="6724650" y="26797"/>
                                  <a:pt x="6724650" y="59944"/>
                                </a:cubicBezTo>
                                <a:lnTo>
                                  <a:pt x="6724650" y="299847"/>
                                </a:lnTo>
                                <a:cubicBezTo>
                                  <a:pt x="6724650" y="332867"/>
                                  <a:pt x="6697853" y="359791"/>
                                  <a:pt x="6664707" y="359791"/>
                                </a:cubicBezTo>
                                <a:lnTo>
                                  <a:pt x="59969" y="359791"/>
                                </a:lnTo>
                                <a:cubicBezTo>
                                  <a:pt x="26848" y="359791"/>
                                  <a:pt x="0" y="332867"/>
                                  <a:pt x="0" y="299847"/>
                                </a:cubicBezTo>
                                <a:lnTo>
                                  <a:pt x="0" y="59944"/>
                                </a:lnTo>
                                <a:cubicBezTo>
                                  <a:pt x="0" y="26797"/>
                                  <a:pt x="26848" y="0"/>
                                  <a:pt x="59969" y="0"/>
                                </a:cubicBezTo>
                                <a:close/>
                              </a:path>
                            </a:pathLst>
                          </a:custGeom>
                          <a:solidFill>
                            <a:srgbClr val="086C00"/>
                          </a:solidFill>
                          <a:ln w="0" cap="flat">
                            <a:noFill/>
                            <a:miter lim="127000"/>
                          </a:ln>
                          <a:effectLst/>
                        </wps:spPr>
                        <wps:bodyPr/>
                      </wps:wsp>
                      <wps:wsp>
                        <wps:cNvPr id="3" name="Shape 106"/>
                        <wps:cNvSpPr/>
                        <wps:spPr>
                          <a:xfrm>
                            <a:off x="0" y="0"/>
                            <a:ext cx="6724650" cy="359791"/>
                          </a:xfrm>
                          <a:custGeom>
                            <a:avLst/>
                            <a:gdLst/>
                            <a:ahLst/>
                            <a:cxnLst/>
                            <a:rect l="0" t="0" r="0" b="0"/>
                            <a:pathLst>
                              <a:path w="6724650" h="359791">
                                <a:moveTo>
                                  <a:pt x="0" y="59944"/>
                                </a:moveTo>
                                <a:cubicBezTo>
                                  <a:pt x="0" y="26797"/>
                                  <a:pt x="26848" y="0"/>
                                  <a:pt x="59969" y="0"/>
                                </a:cubicBezTo>
                                <a:lnTo>
                                  <a:pt x="6664707" y="0"/>
                                </a:lnTo>
                                <a:cubicBezTo>
                                  <a:pt x="6697853" y="0"/>
                                  <a:pt x="6724650" y="26797"/>
                                  <a:pt x="6724650" y="59944"/>
                                </a:cubicBezTo>
                                <a:lnTo>
                                  <a:pt x="6724650" y="299847"/>
                                </a:lnTo>
                                <a:cubicBezTo>
                                  <a:pt x="6724650" y="332867"/>
                                  <a:pt x="6697853" y="359791"/>
                                  <a:pt x="6664707" y="359791"/>
                                </a:cubicBezTo>
                                <a:lnTo>
                                  <a:pt x="59969" y="359791"/>
                                </a:lnTo>
                                <a:cubicBezTo>
                                  <a:pt x="26848" y="359791"/>
                                  <a:pt x="0" y="332867"/>
                                  <a:pt x="0" y="299847"/>
                                </a:cubicBezTo>
                                <a:close/>
                              </a:path>
                            </a:pathLst>
                          </a:custGeom>
                          <a:noFill/>
                          <a:ln w="12700" cap="flat" cmpd="sng" algn="ctr">
                            <a:solidFill>
                              <a:srgbClr val="FFFFFF"/>
                            </a:solidFill>
                            <a:prstDash val="solid"/>
                            <a:miter lim="127000"/>
                          </a:ln>
                          <a:effectLst/>
                        </wps:spPr>
                        <wps:bodyPr/>
                      </wps:wsp>
                      <wps:wsp>
                        <wps:cNvPr id="4" name="Rectangle 4"/>
                        <wps:cNvSpPr/>
                        <wps:spPr>
                          <a:xfrm>
                            <a:off x="74676" y="91338"/>
                            <a:ext cx="644069" cy="258479"/>
                          </a:xfrm>
                          <a:prstGeom prst="rect">
                            <a:avLst/>
                          </a:prstGeom>
                          <a:ln>
                            <a:noFill/>
                          </a:ln>
                        </wps:spPr>
                        <wps:txbx>
                          <w:txbxContent>
                            <w:p w:rsidR="0053125A" w:rsidRDefault="0053125A" w:rsidP="0053125A">
                              <w:r>
                                <w:rPr>
                                  <w:color w:val="FFFFFF"/>
                                  <w:sz w:val="30"/>
                                </w:rPr>
                                <w:t>Step 2</w:t>
                              </w:r>
                            </w:p>
                          </w:txbxContent>
                        </wps:txbx>
                        <wps:bodyPr horzOverflow="overflow" vert="horz" lIns="0" tIns="0" rIns="0" bIns="0" rtlCol="0">
                          <a:noAutofit/>
                        </wps:bodyPr>
                      </wps:wsp>
                      <wps:wsp>
                        <wps:cNvPr id="5" name="Rectangle 5"/>
                        <wps:cNvSpPr/>
                        <wps:spPr>
                          <a:xfrm>
                            <a:off x="558089" y="91338"/>
                            <a:ext cx="57352" cy="258479"/>
                          </a:xfrm>
                          <a:prstGeom prst="rect">
                            <a:avLst/>
                          </a:prstGeom>
                          <a:ln>
                            <a:noFill/>
                          </a:ln>
                        </wps:spPr>
                        <wps:txbx>
                          <w:txbxContent>
                            <w:p w:rsidR="0053125A" w:rsidRDefault="0053125A" w:rsidP="0053125A">
                              <w:r>
                                <w:rPr>
                                  <w:color w:val="FFFFFF"/>
                                  <w:sz w:val="30"/>
                                </w:rPr>
                                <w:t xml:space="preserve"> </w:t>
                              </w:r>
                            </w:p>
                          </w:txbxContent>
                        </wps:txbx>
                        <wps:bodyPr horzOverflow="overflow" vert="horz" lIns="0" tIns="0" rIns="0" bIns="0" rtlCol="0">
                          <a:noAutofit/>
                        </wps:bodyPr>
                      </wps:wsp>
                    </wpg:wgp>
                  </a:graphicData>
                </a:graphic>
              </wp:inline>
            </w:drawing>
          </mc:Choice>
          <mc:Fallback>
            <w:pict>
              <v:group w14:anchorId="11F7F9FD" id="Group 1" o:spid="_x0000_s1031" style="width:519.85pt;height:30pt;mso-position-horizontal-relative:char;mso-position-vertical-relative:line" coordsize="67246,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">
                <v:shape id="Shape 105" o:spid="_x0000_s1032" style="position:absolute;width:67246;height:3597;visibility:visible;mso-wrap-style:square;v-text-anchor:top" coordsize="6724650,35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" path="m59969,l6664707,v33146,,59943,26797,59943,59944l6724650,299847v,33020,-26797,59944,-59943,59944l59969,359791c26848,359791,,332867,,299847l,59944c,26797,26848,,59969,xe" fillcolor="#086c00" stroked="f" strokeweight="0">
                  <v:stroke miterlimit="83231f" joinstyle="miter"/>
                  <v:path arrowok="t" textboxrect="0,0,6724650,359791"/>
                </v:shape>
                <v:shape id="Shape 106" o:spid="_x0000_s1033" style="position:absolute;width:67246;height:3597;visibility:visible;mso-wrap-style:square;v-text-anchor:top" coordsize="6724650,35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" path="m,59944c,26797,26848,,59969,l6664707,v33146,,59943,26797,59943,59944l6724650,299847v,33020,-26797,59944,-59943,59944l59969,359791c26848,359791,,332867,,299847l,59944xe" filled="f" strokecolor="white" strokeweight="1pt">
                  <v:stroke miterlimit="83231f" joinstyle="miter"/>
                  <v:path arrowok="t" textboxrect="0,0,6724650,359791"/>
                </v:shape>
                <v:rect id="Rectangle 4" o:spid="_x0000_s1034" style="position:absolute;left:746;top:913;width:6441;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53125A" w:rsidRDefault="0053125A" w:rsidP="0053125A">
                        <w:r>
                          <w:rPr>
                            <w:color w:val="FFFFFF"/>
                            <w:sz w:val="30"/>
                          </w:rPr>
                          <w:t>Step 2</w:t>
                        </w:r>
                      </w:p>
                    </w:txbxContent>
                  </v:textbox>
                </v:rect>
                <v:rect id="Rectangle 5" o:spid="_x0000_s1035" style="position:absolute;left:5580;top:913;width:574;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53125A" w:rsidRDefault="0053125A" w:rsidP="0053125A">
                        <w:r>
                          <w:rPr>
                            <w:color w:val="FFFFFF"/>
                            <w:sz w:val="30"/>
                          </w:rPr>
                          <w:t xml:space="preserve"> </w:t>
                        </w:r>
                      </w:p>
                    </w:txbxContent>
                  </v:textbox>
                </v:rect>
                <w10:anchorlock/>
              </v:group>
            </w:pict>
          </mc:Fallback>
        </mc:AlternateContent>
      </w:r>
    </w:p>
    <w:p w:rsidR="0053125A" w:rsidRDefault="00F95541" w:rsidP="00F95541">
      <w:pPr>
        <w:spacing w:after="95" w:line="265" w:lineRule="auto"/>
        <w:ind w:left="720" w:right="40"/>
      </w:pPr>
      <w:r>
        <w:t>•</w:t>
      </w:r>
      <w:r w:rsidR="00D41754">
        <w:t xml:space="preserve"> </w:t>
      </w:r>
      <w:bookmarkStart w:id="0" w:name="_GoBack"/>
      <w:bookmarkEnd w:id="0"/>
      <w:r w:rsidR="0053125A">
        <w:t xml:space="preserve">Go to: </w:t>
      </w:r>
      <w:hyperlink r:id="rId11" w:history="1">
        <w:r w:rsidRPr="00344914">
          <w:rPr>
            <w:rStyle w:val="Hyperlink"/>
          </w:rPr>
          <w:t>https://studentaid.gov/</w:t>
        </w:r>
      </w:hyperlink>
      <w:r>
        <w:t>, hover over ‘Complete Aid Process”, click on “Complete the Master Promissory Note” and “Complete the Entrance Counseling” respectively to complete the loan requirements.</w:t>
      </w:r>
    </w:p>
    <w:p w:rsidR="00F95541" w:rsidRDefault="00F95541" w:rsidP="0053125A">
      <w:pPr>
        <w:spacing w:after="555" w:line="265" w:lineRule="auto"/>
        <w:ind w:right="40"/>
      </w:pPr>
    </w:p>
    <w:p w:rsidR="009A124B" w:rsidRDefault="009A124B" w:rsidP="001D453A">
      <w:pPr>
        <w:spacing w:after="0"/>
      </w:pPr>
    </w:p>
    <w:sectPr w:rsidR="009A124B">
      <w:pgSz w:w="12240" w:h="15840"/>
      <w:pgMar w:top="720" w:right="54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A47AD"/>
    <w:multiLevelType w:val="hybridMultilevel"/>
    <w:tmpl w:val="D494C0E0"/>
    <w:lvl w:ilvl="0" w:tplc="C8BA0ACC">
      <w:start w:val="1"/>
      <w:numFmt w:val="decimal"/>
      <w:lvlText w:val="%1."/>
      <w:lvlJc w:val="left"/>
      <w:pPr>
        <w:ind w:left="1495"/>
      </w:pPr>
      <w:rPr>
        <w:rFonts w:ascii="Calibri" w:eastAsia="Calibri" w:hAnsi="Calibri" w:cs="Calibri"/>
        <w:b w:val="0"/>
        <w:i w:val="0"/>
        <w:strike w:val="0"/>
        <w:dstrike w:val="0"/>
        <w:color w:val="FFFFFF"/>
        <w:sz w:val="44"/>
        <w:szCs w:val="44"/>
        <w:u w:val="none" w:color="000000"/>
        <w:bdr w:val="none" w:sz="0" w:space="0" w:color="auto"/>
        <w:shd w:val="clear" w:color="auto" w:fill="auto"/>
        <w:vertAlign w:val="baseline"/>
      </w:rPr>
    </w:lvl>
    <w:lvl w:ilvl="1" w:tplc="9962E62A">
      <w:start w:val="1"/>
      <w:numFmt w:val="lowerLetter"/>
      <w:lvlText w:val="%2"/>
      <w:lvlJc w:val="left"/>
      <w:pPr>
        <w:ind w:left="1162"/>
      </w:pPr>
      <w:rPr>
        <w:rFonts w:ascii="Calibri" w:eastAsia="Calibri" w:hAnsi="Calibri" w:cs="Calibri"/>
        <w:b w:val="0"/>
        <w:i w:val="0"/>
        <w:strike w:val="0"/>
        <w:dstrike w:val="0"/>
        <w:color w:val="FFFFFF"/>
        <w:sz w:val="44"/>
        <w:szCs w:val="44"/>
        <w:u w:val="none" w:color="000000"/>
        <w:bdr w:val="none" w:sz="0" w:space="0" w:color="auto"/>
        <w:shd w:val="clear" w:color="auto" w:fill="auto"/>
        <w:vertAlign w:val="baseline"/>
      </w:rPr>
    </w:lvl>
    <w:lvl w:ilvl="2" w:tplc="8CD68B60">
      <w:start w:val="1"/>
      <w:numFmt w:val="lowerRoman"/>
      <w:lvlText w:val="%3"/>
      <w:lvlJc w:val="left"/>
      <w:pPr>
        <w:ind w:left="1882"/>
      </w:pPr>
      <w:rPr>
        <w:rFonts w:ascii="Calibri" w:eastAsia="Calibri" w:hAnsi="Calibri" w:cs="Calibri"/>
        <w:b w:val="0"/>
        <w:i w:val="0"/>
        <w:strike w:val="0"/>
        <w:dstrike w:val="0"/>
        <w:color w:val="FFFFFF"/>
        <w:sz w:val="44"/>
        <w:szCs w:val="44"/>
        <w:u w:val="none" w:color="000000"/>
        <w:bdr w:val="none" w:sz="0" w:space="0" w:color="auto"/>
        <w:shd w:val="clear" w:color="auto" w:fill="auto"/>
        <w:vertAlign w:val="baseline"/>
      </w:rPr>
    </w:lvl>
    <w:lvl w:ilvl="3" w:tplc="57246086">
      <w:start w:val="1"/>
      <w:numFmt w:val="decimal"/>
      <w:lvlText w:val="%4"/>
      <w:lvlJc w:val="left"/>
      <w:pPr>
        <w:ind w:left="2602"/>
      </w:pPr>
      <w:rPr>
        <w:rFonts w:ascii="Calibri" w:eastAsia="Calibri" w:hAnsi="Calibri" w:cs="Calibri"/>
        <w:b w:val="0"/>
        <w:i w:val="0"/>
        <w:strike w:val="0"/>
        <w:dstrike w:val="0"/>
        <w:color w:val="FFFFFF"/>
        <w:sz w:val="44"/>
        <w:szCs w:val="44"/>
        <w:u w:val="none" w:color="000000"/>
        <w:bdr w:val="none" w:sz="0" w:space="0" w:color="auto"/>
        <w:shd w:val="clear" w:color="auto" w:fill="auto"/>
        <w:vertAlign w:val="baseline"/>
      </w:rPr>
    </w:lvl>
    <w:lvl w:ilvl="4" w:tplc="6CFEE0A2">
      <w:start w:val="1"/>
      <w:numFmt w:val="lowerLetter"/>
      <w:lvlText w:val="%5"/>
      <w:lvlJc w:val="left"/>
      <w:pPr>
        <w:ind w:left="3322"/>
      </w:pPr>
      <w:rPr>
        <w:rFonts w:ascii="Calibri" w:eastAsia="Calibri" w:hAnsi="Calibri" w:cs="Calibri"/>
        <w:b w:val="0"/>
        <w:i w:val="0"/>
        <w:strike w:val="0"/>
        <w:dstrike w:val="0"/>
        <w:color w:val="FFFFFF"/>
        <w:sz w:val="44"/>
        <w:szCs w:val="44"/>
        <w:u w:val="none" w:color="000000"/>
        <w:bdr w:val="none" w:sz="0" w:space="0" w:color="auto"/>
        <w:shd w:val="clear" w:color="auto" w:fill="auto"/>
        <w:vertAlign w:val="baseline"/>
      </w:rPr>
    </w:lvl>
    <w:lvl w:ilvl="5" w:tplc="413ACEDC">
      <w:start w:val="1"/>
      <w:numFmt w:val="lowerRoman"/>
      <w:lvlText w:val="%6"/>
      <w:lvlJc w:val="left"/>
      <w:pPr>
        <w:ind w:left="4042"/>
      </w:pPr>
      <w:rPr>
        <w:rFonts w:ascii="Calibri" w:eastAsia="Calibri" w:hAnsi="Calibri" w:cs="Calibri"/>
        <w:b w:val="0"/>
        <w:i w:val="0"/>
        <w:strike w:val="0"/>
        <w:dstrike w:val="0"/>
        <w:color w:val="FFFFFF"/>
        <w:sz w:val="44"/>
        <w:szCs w:val="44"/>
        <w:u w:val="none" w:color="000000"/>
        <w:bdr w:val="none" w:sz="0" w:space="0" w:color="auto"/>
        <w:shd w:val="clear" w:color="auto" w:fill="auto"/>
        <w:vertAlign w:val="baseline"/>
      </w:rPr>
    </w:lvl>
    <w:lvl w:ilvl="6" w:tplc="5CD82E90">
      <w:start w:val="1"/>
      <w:numFmt w:val="decimal"/>
      <w:lvlText w:val="%7"/>
      <w:lvlJc w:val="left"/>
      <w:pPr>
        <w:ind w:left="4762"/>
      </w:pPr>
      <w:rPr>
        <w:rFonts w:ascii="Calibri" w:eastAsia="Calibri" w:hAnsi="Calibri" w:cs="Calibri"/>
        <w:b w:val="0"/>
        <w:i w:val="0"/>
        <w:strike w:val="0"/>
        <w:dstrike w:val="0"/>
        <w:color w:val="FFFFFF"/>
        <w:sz w:val="44"/>
        <w:szCs w:val="44"/>
        <w:u w:val="none" w:color="000000"/>
        <w:bdr w:val="none" w:sz="0" w:space="0" w:color="auto"/>
        <w:shd w:val="clear" w:color="auto" w:fill="auto"/>
        <w:vertAlign w:val="baseline"/>
      </w:rPr>
    </w:lvl>
    <w:lvl w:ilvl="7" w:tplc="C292FF9E">
      <w:start w:val="1"/>
      <w:numFmt w:val="lowerLetter"/>
      <w:lvlText w:val="%8"/>
      <w:lvlJc w:val="left"/>
      <w:pPr>
        <w:ind w:left="5482"/>
      </w:pPr>
      <w:rPr>
        <w:rFonts w:ascii="Calibri" w:eastAsia="Calibri" w:hAnsi="Calibri" w:cs="Calibri"/>
        <w:b w:val="0"/>
        <w:i w:val="0"/>
        <w:strike w:val="0"/>
        <w:dstrike w:val="0"/>
        <w:color w:val="FFFFFF"/>
        <w:sz w:val="44"/>
        <w:szCs w:val="44"/>
        <w:u w:val="none" w:color="000000"/>
        <w:bdr w:val="none" w:sz="0" w:space="0" w:color="auto"/>
        <w:shd w:val="clear" w:color="auto" w:fill="auto"/>
        <w:vertAlign w:val="baseline"/>
      </w:rPr>
    </w:lvl>
    <w:lvl w:ilvl="8" w:tplc="E8406AD2">
      <w:start w:val="1"/>
      <w:numFmt w:val="lowerRoman"/>
      <w:lvlText w:val="%9"/>
      <w:lvlJc w:val="left"/>
      <w:pPr>
        <w:ind w:left="6202"/>
      </w:pPr>
      <w:rPr>
        <w:rFonts w:ascii="Calibri" w:eastAsia="Calibri" w:hAnsi="Calibri" w:cs="Calibri"/>
        <w:b w:val="0"/>
        <w:i w:val="0"/>
        <w:strike w:val="0"/>
        <w:dstrike w:val="0"/>
        <w:color w:val="FFFFFF"/>
        <w:sz w:val="44"/>
        <w:szCs w:val="4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4B"/>
    <w:rsid w:val="000B2FB6"/>
    <w:rsid w:val="001D453A"/>
    <w:rsid w:val="00236DE5"/>
    <w:rsid w:val="004008CD"/>
    <w:rsid w:val="0053125A"/>
    <w:rsid w:val="00876849"/>
    <w:rsid w:val="009A124B"/>
    <w:rsid w:val="00A17EFA"/>
    <w:rsid w:val="00CF5D82"/>
    <w:rsid w:val="00D41754"/>
    <w:rsid w:val="00F03EB0"/>
    <w:rsid w:val="00F9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F081"/>
  <w15:docId w15:val="{2918204C-9F59-45D7-8CFE-5F465E22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25A"/>
    <w:rPr>
      <w:color w:val="0563C1" w:themeColor="hyperlink"/>
      <w:u w:val="single"/>
    </w:rPr>
  </w:style>
  <w:style w:type="paragraph" w:styleId="BalloonText">
    <w:name w:val="Balloon Text"/>
    <w:basedOn w:val="Normal"/>
    <w:link w:val="BalloonTextChar"/>
    <w:uiPriority w:val="99"/>
    <w:semiHidden/>
    <w:unhideWhenUsed/>
    <w:rsid w:val="0023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DE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nhattan.edu/fina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nhattan.edu/finai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studentaid.gov/" TargetMode="External"/><Relationship Id="rId5" Type="http://schemas.openxmlformats.org/officeDocument/2006/relationships/webSettings" Target="webSettings.xml"/><Relationship Id="rId10" Type="http://schemas.openxmlformats.org/officeDocument/2006/relationships/hyperlink" Target="http://www.manhattan.edu/finaid" TargetMode="External"/><Relationship Id="rId4" Type="http://schemas.openxmlformats.org/officeDocument/2006/relationships/settings" Target="settings.xml"/><Relationship Id="rId9" Type="http://schemas.openxmlformats.org/officeDocument/2006/relationships/hyperlink" Target="http://www.manhattan.edu/fin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03F94-3C5C-43D6-AE25-7B78C37B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Financial Services</dc:creator>
  <cp:keywords/>
  <cp:lastModifiedBy>to_be_default</cp:lastModifiedBy>
  <cp:revision>8</cp:revision>
  <cp:lastPrinted>2021-11-03T13:47:00Z</cp:lastPrinted>
  <dcterms:created xsi:type="dcterms:W3CDTF">2021-11-03T12:41:00Z</dcterms:created>
  <dcterms:modified xsi:type="dcterms:W3CDTF">2021-11-03T13:47:00Z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-13475623</vt:i4>
  </property>
</Properties>
</file>